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6849" w14:textId="77777777" w:rsidR="00DF26E9" w:rsidRPr="003A6D8F" w:rsidRDefault="00387E3E" w:rsidP="00D17B71">
      <w:pPr>
        <w:jc w:val="center"/>
        <w:rPr>
          <w:rFonts w:hint="eastAsia"/>
          <w:sz w:val="24"/>
          <w:szCs w:val="24"/>
        </w:rPr>
      </w:pPr>
      <w:r w:rsidRPr="003A6D8F">
        <w:rPr>
          <w:rFonts w:hint="eastAsia"/>
          <w:sz w:val="24"/>
          <w:szCs w:val="24"/>
        </w:rPr>
        <w:t>ゆずりあい</w:t>
      </w:r>
      <w:r w:rsidR="00CF2650" w:rsidRPr="003A6D8F">
        <w:rPr>
          <w:rFonts w:hint="eastAsia"/>
          <w:sz w:val="24"/>
          <w:szCs w:val="24"/>
        </w:rPr>
        <w:t>事業実施要綱</w:t>
      </w:r>
    </w:p>
    <w:p w14:paraId="228F8B8B" w14:textId="77777777" w:rsidR="00CF2650" w:rsidRPr="003A6D8F" w:rsidRDefault="00CF2650">
      <w:pPr>
        <w:rPr>
          <w:rFonts w:hint="eastAsia"/>
          <w:sz w:val="24"/>
          <w:szCs w:val="24"/>
        </w:rPr>
      </w:pPr>
    </w:p>
    <w:p w14:paraId="77E927DD" w14:textId="77777777" w:rsidR="00CF2650" w:rsidRPr="009E79E7" w:rsidRDefault="00CF2650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（目的）</w:t>
      </w:r>
    </w:p>
    <w:p w14:paraId="46AB375B" w14:textId="77777777" w:rsidR="00CF2650" w:rsidRPr="009E79E7" w:rsidRDefault="00CF2650" w:rsidP="009E79E7">
      <w:pPr>
        <w:ind w:left="240" w:hangingChars="100" w:hanging="240"/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第</w:t>
      </w:r>
      <w:r w:rsidR="009678C0" w:rsidRPr="009E79E7">
        <w:rPr>
          <w:rFonts w:hint="eastAsia"/>
          <w:sz w:val="24"/>
          <w:szCs w:val="24"/>
        </w:rPr>
        <w:t>１</w:t>
      </w:r>
      <w:r w:rsidRPr="009E79E7">
        <w:rPr>
          <w:rFonts w:hint="eastAsia"/>
          <w:sz w:val="24"/>
          <w:szCs w:val="24"/>
        </w:rPr>
        <w:t>条　この事業は、使用しなくなった福祉</w:t>
      </w:r>
      <w:r w:rsidR="009B17B1" w:rsidRPr="009E79E7">
        <w:rPr>
          <w:rFonts w:hint="eastAsia"/>
          <w:sz w:val="24"/>
          <w:szCs w:val="24"/>
        </w:rPr>
        <w:t>用具</w:t>
      </w:r>
      <w:r w:rsidR="00824AAC" w:rsidRPr="009E79E7">
        <w:rPr>
          <w:rFonts w:hint="eastAsia"/>
          <w:sz w:val="24"/>
          <w:szCs w:val="24"/>
        </w:rPr>
        <w:t>、育児用品</w:t>
      </w:r>
      <w:r w:rsidR="00E34A6E" w:rsidRPr="009E79E7">
        <w:rPr>
          <w:rFonts w:hint="eastAsia"/>
          <w:sz w:val="24"/>
          <w:szCs w:val="24"/>
        </w:rPr>
        <w:t>、学業必需品等</w:t>
      </w:r>
      <w:r w:rsidR="00C05906" w:rsidRPr="009E79E7">
        <w:rPr>
          <w:rFonts w:hint="eastAsia"/>
          <w:sz w:val="24"/>
          <w:szCs w:val="24"/>
        </w:rPr>
        <w:t>（以下、「</w:t>
      </w:r>
      <w:r w:rsidR="00EB7D3C" w:rsidRPr="009E79E7">
        <w:rPr>
          <w:rFonts w:hint="eastAsia"/>
          <w:sz w:val="24"/>
          <w:szCs w:val="24"/>
        </w:rPr>
        <w:t>ゆずりあい品</w:t>
      </w:r>
      <w:r w:rsidR="00C05906" w:rsidRPr="009E79E7">
        <w:rPr>
          <w:rFonts w:hint="eastAsia"/>
          <w:sz w:val="24"/>
          <w:szCs w:val="24"/>
        </w:rPr>
        <w:t>」という。）</w:t>
      </w:r>
      <w:r w:rsidR="00754141" w:rsidRPr="009E79E7">
        <w:rPr>
          <w:rFonts w:hint="eastAsia"/>
          <w:sz w:val="24"/>
          <w:szCs w:val="24"/>
        </w:rPr>
        <w:t>の</w:t>
      </w:r>
      <w:r w:rsidR="00326138" w:rsidRPr="009E79E7">
        <w:rPr>
          <w:rFonts w:hint="eastAsia"/>
          <w:sz w:val="24"/>
          <w:szCs w:val="24"/>
        </w:rPr>
        <w:t>情報と、</w:t>
      </w:r>
      <w:r w:rsidR="00EB7D3C" w:rsidRPr="009E79E7">
        <w:rPr>
          <w:rFonts w:hint="eastAsia"/>
          <w:sz w:val="24"/>
          <w:szCs w:val="24"/>
        </w:rPr>
        <w:t>ゆずりあい品</w:t>
      </w:r>
      <w:r w:rsidRPr="009E79E7">
        <w:rPr>
          <w:rFonts w:hint="eastAsia"/>
          <w:sz w:val="24"/>
          <w:szCs w:val="24"/>
        </w:rPr>
        <w:t>の希望情報を</w:t>
      </w:r>
      <w:r w:rsidR="00410542" w:rsidRPr="009E79E7">
        <w:rPr>
          <w:rFonts w:hint="eastAsia"/>
          <w:sz w:val="24"/>
          <w:szCs w:val="24"/>
        </w:rPr>
        <w:t>山県市</w:t>
      </w:r>
      <w:r w:rsidR="004049D1" w:rsidRPr="009E79E7">
        <w:rPr>
          <w:rFonts w:hint="eastAsia"/>
          <w:sz w:val="24"/>
          <w:szCs w:val="24"/>
        </w:rPr>
        <w:t>社会福祉協議会（以下「本</w:t>
      </w:r>
      <w:r w:rsidR="00AC6015" w:rsidRPr="009E79E7">
        <w:rPr>
          <w:rFonts w:hint="eastAsia"/>
          <w:sz w:val="24"/>
          <w:szCs w:val="24"/>
        </w:rPr>
        <w:t>会</w:t>
      </w:r>
      <w:r w:rsidR="004049D1" w:rsidRPr="009E79E7">
        <w:rPr>
          <w:rFonts w:hint="eastAsia"/>
          <w:sz w:val="24"/>
          <w:szCs w:val="24"/>
        </w:rPr>
        <w:t>」という。）</w:t>
      </w:r>
      <w:r w:rsidRPr="009E79E7">
        <w:rPr>
          <w:rFonts w:hint="eastAsia"/>
          <w:sz w:val="24"/>
          <w:szCs w:val="24"/>
        </w:rPr>
        <w:t>がつなぐことで、</w:t>
      </w:r>
      <w:r w:rsidR="008076FA" w:rsidRPr="009E79E7">
        <w:rPr>
          <w:rFonts w:hint="eastAsia"/>
          <w:sz w:val="24"/>
          <w:szCs w:val="24"/>
        </w:rPr>
        <w:t>市民の</w:t>
      </w:r>
      <w:r w:rsidR="00E34A6E" w:rsidRPr="009E79E7">
        <w:rPr>
          <w:rFonts w:hint="eastAsia"/>
          <w:sz w:val="24"/>
          <w:szCs w:val="24"/>
        </w:rPr>
        <w:t>生活</w:t>
      </w:r>
      <w:r w:rsidRPr="009E79E7">
        <w:rPr>
          <w:rFonts w:hint="eastAsia"/>
          <w:sz w:val="24"/>
          <w:szCs w:val="24"/>
        </w:rPr>
        <w:t>を</w:t>
      </w:r>
      <w:r w:rsidR="00ED5B64" w:rsidRPr="009E79E7">
        <w:rPr>
          <w:rFonts w:hint="eastAsia"/>
          <w:sz w:val="24"/>
          <w:szCs w:val="24"/>
        </w:rPr>
        <w:t>サポートする</w:t>
      </w:r>
      <w:r w:rsidRPr="009E79E7">
        <w:rPr>
          <w:rFonts w:hint="eastAsia"/>
          <w:sz w:val="24"/>
          <w:szCs w:val="24"/>
        </w:rPr>
        <w:t>ことを</w:t>
      </w:r>
      <w:r w:rsidR="00C744A6" w:rsidRPr="009E79E7">
        <w:rPr>
          <w:rFonts w:hint="eastAsia"/>
          <w:sz w:val="24"/>
          <w:szCs w:val="24"/>
        </w:rPr>
        <w:t>目的とする。</w:t>
      </w:r>
    </w:p>
    <w:p w14:paraId="31777174" w14:textId="77777777" w:rsidR="00C744A6" w:rsidRPr="009E79E7" w:rsidRDefault="00C744A6" w:rsidP="009E79E7">
      <w:pPr>
        <w:rPr>
          <w:rFonts w:hint="eastAsia"/>
          <w:sz w:val="24"/>
          <w:szCs w:val="24"/>
        </w:rPr>
      </w:pPr>
    </w:p>
    <w:p w14:paraId="4E484F59" w14:textId="77777777" w:rsidR="00C744A6" w:rsidRPr="009E79E7" w:rsidRDefault="00C744A6" w:rsidP="009E79E7">
      <w:pPr>
        <w:rPr>
          <w:rFonts w:hint="eastAsia"/>
          <w:sz w:val="24"/>
          <w:szCs w:val="24"/>
        </w:rPr>
      </w:pPr>
      <w:bookmarkStart w:id="0" w:name="_Hlk278880"/>
      <w:r w:rsidRPr="009E79E7">
        <w:rPr>
          <w:rFonts w:hint="eastAsia"/>
          <w:sz w:val="24"/>
          <w:szCs w:val="24"/>
        </w:rPr>
        <w:t>（対象者）</w:t>
      </w:r>
    </w:p>
    <w:p w14:paraId="4718EBDD" w14:textId="77777777" w:rsidR="00EB7D3C" w:rsidRPr="009E79E7" w:rsidRDefault="00C744A6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第</w:t>
      </w:r>
      <w:r w:rsidR="009678C0" w:rsidRPr="009E79E7">
        <w:rPr>
          <w:rFonts w:hint="eastAsia"/>
          <w:sz w:val="24"/>
          <w:szCs w:val="24"/>
        </w:rPr>
        <w:t>２</w:t>
      </w:r>
      <w:r w:rsidRPr="009E79E7">
        <w:rPr>
          <w:rFonts w:hint="eastAsia"/>
          <w:sz w:val="24"/>
          <w:szCs w:val="24"/>
        </w:rPr>
        <w:t>条　この事業の対象者は、山県市に在住する者とする。</w:t>
      </w:r>
      <w:bookmarkStart w:id="1" w:name="_Hlk454971"/>
    </w:p>
    <w:bookmarkEnd w:id="0"/>
    <w:bookmarkEnd w:id="1"/>
    <w:p w14:paraId="221D51A8" w14:textId="77777777" w:rsidR="00C744A6" w:rsidRPr="009E79E7" w:rsidRDefault="00C744A6" w:rsidP="009E79E7">
      <w:pPr>
        <w:rPr>
          <w:rFonts w:hint="eastAsia"/>
          <w:sz w:val="24"/>
          <w:szCs w:val="24"/>
        </w:rPr>
      </w:pPr>
    </w:p>
    <w:p w14:paraId="59D261BD" w14:textId="77777777" w:rsidR="00C744A6" w:rsidRPr="009E79E7" w:rsidRDefault="00C744A6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（</w:t>
      </w:r>
      <w:r w:rsidR="00ED5B64" w:rsidRPr="009E79E7">
        <w:rPr>
          <w:rFonts w:hint="eastAsia"/>
          <w:sz w:val="24"/>
          <w:szCs w:val="24"/>
        </w:rPr>
        <w:t>ゆずりあい品</w:t>
      </w:r>
      <w:r w:rsidRPr="009E79E7">
        <w:rPr>
          <w:rFonts w:hint="eastAsia"/>
          <w:sz w:val="24"/>
          <w:szCs w:val="24"/>
        </w:rPr>
        <w:t>の種類）</w:t>
      </w:r>
    </w:p>
    <w:p w14:paraId="76FC62FA" w14:textId="77777777" w:rsidR="00C744A6" w:rsidRPr="009E79E7" w:rsidRDefault="00C744A6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第</w:t>
      </w:r>
      <w:r w:rsidR="009678C0" w:rsidRPr="009E79E7">
        <w:rPr>
          <w:rFonts w:hint="eastAsia"/>
          <w:sz w:val="24"/>
          <w:szCs w:val="24"/>
        </w:rPr>
        <w:t>３</w:t>
      </w:r>
      <w:r w:rsidR="0071381F" w:rsidRPr="009E79E7">
        <w:rPr>
          <w:rFonts w:hint="eastAsia"/>
          <w:sz w:val="24"/>
          <w:szCs w:val="24"/>
        </w:rPr>
        <w:t>条　本事業</w:t>
      </w:r>
      <w:r w:rsidRPr="009E79E7">
        <w:rPr>
          <w:rFonts w:hint="eastAsia"/>
          <w:sz w:val="24"/>
          <w:szCs w:val="24"/>
        </w:rPr>
        <w:t>の対象となる</w:t>
      </w:r>
      <w:r w:rsidR="00ED5B64" w:rsidRPr="009E79E7">
        <w:rPr>
          <w:rFonts w:hint="eastAsia"/>
          <w:sz w:val="24"/>
          <w:szCs w:val="24"/>
        </w:rPr>
        <w:t>ゆずりあい品</w:t>
      </w:r>
      <w:r w:rsidRPr="009E79E7">
        <w:rPr>
          <w:rFonts w:hint="eastAsia"/>
          <w:sz w:val="24"/>
          <w:szCs w:val="24"/>
        </w:rPr>
        <w:t>は次のとおりとする。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105"/>
        <w:gridCol w:w="5557"/>
      </w:tblGrid>
      <w:tr w:rsidR="008076FA" w:rsidRPr="009E79E7" w14:paraId="707628FC" w14:textId="77777777" w:rsidTr="008076FA">
        <w:trPr>
          <w:trHeight w:val="557"/>
        </w:trPr>
        <w:tc>
          <w:tcPr>
            <w:tcW w:w="582" w:type="dxa"/>
            <w:vMerge w:val="restart"/>
            <w:textDirection w:val="tbRlV"/>
          </w:tcPr>
          <w:p w14:paraId="4B6E106C" w14:textId="77777777" w:rsidR="008076FA" w:rsidRPr="009E79E7" w:rsidRDefault="008076FA" w:rsidP="009E79E7">
            <w:pPr>
              <w:jc w:val="center"/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福祉用具</w:t>
            </w:r>
          </w:p>
        </w:tc>
        <w:tc>
          <w:tcPr>
            <w:tcW w:w="2156" w:type="dxa"/>
            <w:vAlign w:val="center"/>
          </w:tcPr>
          <w:p w14:paraId="5878E5F6" w14:textId="77777777" w:rsidR="008076FA" w:rsidRPr="009E79E7" w:rsidRDefault="008076FA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移動関連用具</w:t>
            </w:r>
          </w:p>
        </w:tc>
        <w:tc>
          <w:tcPr>
            <w:tcW w:w="5732" w:type="dxa"/>
            <w:vAlign w:val="center"/>
          </w:tcPr>
          <w:p w14:paraId="311AE955" w14:textId="77777777" w:rsidR="008076FA" w:rsidRPr="009E79E7" w:rsidRDefault="008076FA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スロープ、車いす、歩行器、多点杖、シルバーカー</w:t>
            </w:r>
          </w:p>
        </w:tc>
      </w:tr>
      <w:tr w:rsidR="00FE62C8" w:rsidRPr="009E79E7" w14:paraId="6BEA3033" w14:textId="77777777" w:rsidTr="008076FA">
        <w:tc>
          <w:tcPr>
            <w:tcW w:w="582" w:type="dxa"/>
            <w:vMerge/>
            <w:textDirection w:val="tbRlV"/>
          </w:tcPr>
          <w:p w14:paraId="000F33DA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6244DFAD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排泄関連用具</w:t>
            </w:r>
          </w:p>
          <w:p w14:paraId="0745D382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（未使用に限る）</w:t>
            </w:r>
          </w:p>
        </w:tc>
        <w:tc>
          <w:tcPr>
            <w:tcW w:w="5732" w:type="dxa"/>
            <w:vAlign w:val="center"/>
          </w:tcPr>
          <w:p w14:paraId="1CCFD34F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ポータブルトイレ</w:t>
            </w:r>
          </w:p>
        </w:tc>
      </w:tr>
      <w:tr w:rsidR="00FE62C8" w:rsidRPr="009E79E7" w14:paraId="70F97215" w14:textId="77777777" w:rsidTr="008076FA">
        <w:tc>
          <w:tcPr>
            <w:tcW w:w="582" w:type="dxa"/>
            <w:vMerge/>
            <w:textDirection w:val="tbRlV"/>
          </w:tcPr>
          <w:p w14:paraId="1247FEB4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6F0301B3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入浴関連用具</w:t>
            </w:r>
          </w:p>
          <w:p w14:paraId="616526B6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（未使用に限る）</w:t>
            </w:r>
          </w:p>
        </w:tc>
        <w:tc>
          <w:tcPr>
            <w:tcW w:w="5732" w:type="dxa"/>
            <w:vAlign w:val="center"/>
          </w:tcPr>
          <w:p w14:paraId="008B0989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シャワーチェア、シャワーキャリー、バスグリップ、バスボード、浴槽内いす、滑り止めマット</w:t>
            </w:r>
          </w:p>
        </w:tc>
      </w:tr>
      <w:tr w:rsidR="00FE62C8" w:rsidRPr="009E79E7" w14:paraId="2DE27772" w14:textId="77777777" w:rsidTr="008076FA">
        <w:trPr>
          <w:cantSplit/>
          <w:trHeight w:val="650"/>
        </w:trPr>
        <w:tc>
          <w:tcPr>
            <w:tcW w:w="2738" w:type="dxa"/>
            <w:gridSpan w:val="2"/>
            <w:vAlign w:val="center"/>
          </w:tcPr>
          <w:p w14:paraId="2C9A7B01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育児用品</w:t>
            </w:r>
          </w:p>
        </w:tc>
        <w:tc>
          <w:tcPr>
            <w:tcW w:w="5732" w:type="dxa"/>
            <w:vAlign w:val="center"/>
          </w:tcPr>
          <w:p w14:paraId="3D6D9F9E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ベビーカー、ベビーベッド、チャイルドシート</w:t>
            </w:r>
          </w:p>
          <w:p w14:paraId="31914A77" w14:textId="77777777" w:rsidR="00FE62C8" w:rsidRPr="009E79E7" w:rsidRDefault="00FE62C8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（取扱い説明書があるものに限る）</w:t>
            </w:r>
          </w:p>
        </w:tc>
      </w:tr>
      <w:tr w:rsidR="00EB7D3C" w:rsidRPr="009E79E7" w14:paraId="3ED2FB9B" w14:textId="77777777" w:rsidTr="008076FA">
        <w:trPr>
          <w:cantSplit/>
          <w:trHeight w:val="498"/>
        </w:trPr>
        <w:tc>
          <w:tcPr>
            <w:tcW w:w="2738" w:type="dxa"/>
            <w:gridSpan w:val="2"/>
            <w:vAlign w:val="center"/>
          </w:tcPr>
          <w:p w14:paraId="640D1D70" w14:textId="77777777" w:rsidR="00EB7D3C" w:rsidRPr="009E79E7" w:rsidRDefault="008F1239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学業</w:t>
            </w:r>
            <w:r w:rsidR="00545999" w:rsidRPr="009E79E7">
              <w:rPr>
                <w:rFonts w:hint="eastAsia"/>
                <w:sz w:val="24"/>
                <w:szCs w:val="24"/>
              </w:rPr>
              <w:t>必需品</w:t>
            </w:r>
          </w:p>
        </w:tc>
        <w:tc>
          <w:tcPr>
            <w:tcW w:w="5732" w:type="dxa"/>
            <w:vAlign w:val="center"/>
          </w:tcPr>
          <w:p w14:paraId="662F4766" w14:textId="77777777" w:rsidR="00545999" w:rsidRPr="009E79E7" w:rsidRDefault="008076FA" w:rsidP="009E79E7">
            <w:pPr>
              <w:rPr>
                <w:rFonts w:hint="eastAsia"/>
                <w:sz w:val="24"/>
                <w:szCs w:val="24"/>
              </w:rPr>
            </w:pPr>
            <w:r w:rsidRPr="009E79E7">
              <w:rPr>
                <w:rFonts w:hint="eastAsia"/>
                <w:sz w:val="24"/>
                <w:szCs w:val="24"/>
              </w:rPr>
              <w:t>学生服、体操服、ハーフパンツ、ジャージ</w:t>
            </w:r>
          </w:p>
        </w:tc>
      </w:tr>
    </w:tbl>
    <w:p w14:paraId="3F0B4432" w14:textId="77777777" w:rsidR="005F08C2" w:rsidRPr="009E79E7" w:rsidRDefault="009678C0" w:rsidP="009E79E7">
      <w:pPr>
        <w:ind w:left="240" w:hangingChars="100" w:hanging="240"/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２</w:t>
      </w:r>
      <w:r w:rsidR="00C05906" w:rsidRPr="009E79E7">
        <w:rPr>
          <w:rFonts w:hint="eastAsia"/>
          <w:sz w:val="24"/>
          <w:szCs w:val="24"/>
        </w:rPr>
        <w:t xml:space="preserve">　前項のうち、修理</w:t>
      </w:r>
      <w:r w:rsidR="009E79E7">
        <w:rPr>
          <w:rFonts w:hint="eastAsia"/>
          <w:sz w:val="24"/>
          <w:szCs w:val="24"/>
        </w:rPr>
        <w:t>およびクリーニング</w:t>
      </w:r>
      <w:r w:rsidR="00C05906" w:rsidRPr="009E79E7">
        <w:rPr>
          <w:rFonts w:hint="eastAsia"/>
          <w:sz w:val="24"/>
          <w:szCs w:val="24"/>
        </w:rPr>
        <w:t>の必要がなく譲渡後すぐに使用できる</w:t>
      </w:r>
      <w:r w:rsidR="005F08C2" w:rsidRPr="009E79E7">
        <w:rPr>
          <w:rFonts w:hint="eastAsia"/>
          <w:sz w:val="24"/>
          <w:szCs w:val="24"/>
        </w:rPr>
        <w:t>もの。</w:t>
      </w:r>
    </w:p>
    <w:p w14:paraId="2E4418AB" w14:textId="77777777" w:rsidR="0071381F" w:rsidRPr="009E79E7" w:rsidRDefault="009678C0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３</w:t>
      </w:r>
      <w:r w:rsidR="007C6133" w:rsidRPr="009E79E7">
        <w:rPr>
          <w:rFonts w:hint="eastAsia"/>
          <w:sz w:val="24"/>
          <w:szCs w:val="24"/>
        </w:rPr>
        <w:t xml:space="preserve">　その他</w:t>
      </w:r>
      <w:r w:rsidR="00C844AD" w:rsidRPr="009E79E7">
        <w:rPr>
          <w:rFonts w:hint="eastAsia"/>
          <w:sz w:val="24"/>
          <w:szCs w:val="24"/>
        </w:rPr>
        <w:t>、本</w:t>
      </w:r>
      <w:r w:rsidR="007C6133" w:rsidRPr="009E79E7">
        <w:rPr>
          <w:rFonts w:hint="eastAsia"/>
          <w:sz w:val="24"/>
          <w:szCs w:val="24"/>
        </w:rPr>
        <w:t>会会長が認めたもの。</w:t>
      </w:r>
    </w:p>
    <w:p w14:paraId="05731E2F" w14:textId="77777777" w:rsidR="00FE62C8" w:rsidRPr="009E79E7" w:rsidRDefault="00FE62C8" w:rsidP="009E79E7">
      <w:pPr>
        <w:rPr>
          <w:sz w:val="24"/>
          <w:szCs w:val="24"/>
        </w:rPr>
      </w:pPr>
    </w:p>
    <w:p w14:paraId="2C599E2F" w14:textId="77777777" w:rsidR="00FD6FF9" w:rsidRPr="009E79E7" w:rsidRDefault="00FD6FF9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（</w:t>
      </w:r>
      <w:r w:rsidR="00ED5B64" w:rsidRPr="009E79E7">
        <w:rPr>
          <w:rFonts w:hint="eastAsia"/>
          <w:sz w:val="24"/>
          <w:szCs w:val="24"/>
        </w:rPr>
        <w:t>ゆずりあい品</w:t>
      </w:r>
      <w:r w:rsidRPr="009E79E7">
        <w:rPr>
          <w:rFonts w:hint="eastAsia"/>
          <w:sz w:val="24"/>
          <w:szCs w:val="24"/>
        </w:rPr>
        <w:t>の提供）</w:t>
      </w:r>
    </w:p>
    <w:p w14:paraId="051631E4" w14:textId="77777777" w:rsidR="00FD6FF9" w:rsidRPr="009E79E7" w:rsidRDefault="00FE62C8" w:rsidP="009E79E7">
      <w:pPr>
        <w:ind w:left="240" w:hangingChars="100" w:hanging="240"/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第</w:t>
      </w:r>
      <w:r w:rsidR="009678C0" w:rsidRPr="009E79E7">
        <w:rPr>
          <w:rFonts w:hint="eastAsia"/>
          <w:sz w:val="24"/>
          <w:szCs w:val="24"/>
        </w:rPr>
        <w:t>４</w:t>
      </w:r>
      <w:r w:rsidRPr="009E79E7">
        <w:rPr>
          <w:rFonts w:hint="eastAsia"/>
          <w:sz w:val="24"/>
          <w:szCs w:val="24"/>
        </w:rPr>
        <w:t>条</w:t>
      </w:r>
      <w:r w:rsidR="00FD6FF9" w:rsidRPr="009E79E7">
        <w:rPr>
          <w:rFonts w:hint="eastAsia"/>
          <w:sz w:val="24"/>
          <w:szCs w:val="24"/>
        </w:rPr>
        <w:t xml:space="preserve">　</w:t>
      </w:r>
      <w:r w:rsidR="00545999" w:rsidRPr="009E79E7">
        <w:rPr>
          <w:rFonts w:hint="eastAsia"/>
          <w:sz w:val="24"/>
          <w:szCs w:val="24"/>
        </w:rPr>
        <w:t>ゆずりあい品</w:t>
      </w:r>
      <w:r w:rsidR="00FD6FF9" w:rsidRPr="009E79E7">
        <w:rPr>
          <w:rFonts w:hint="eastAsia"/>
          <w:sz w:val="24"/>
          <w:szCs w:val="24"/>
        </w:rPr>
        <w:t>を提供する者（以下「提供者」という。）は提供者登録カード（様式</w:t>
      </w:r>
      <w:r w:rsidR="002D30C0" w:rsidRPr="009E79E7">
        <w:rPr>
          <w:rFonts w:hint="eastAsia"/>
          <w:sz w:val="24"/>
          <w:szCs w:val="24"/>
        </w:rPr>
        <w:t>１</w:t>
      </w:r>
      <w:r w:rsidR="00FD6FF9" w:rsidRPr="009E79E7">
        <w:rPr>
          <w:rFonts w:hint="eastAsia"/>
          <w:sz w:val="24"/>
          <w:szCs w:val="24"/>
        </w:rPr>
        <w:t>号）に必要事項を記入</w:t>
      </w:r>
      <w:r w:rsidR="002434A6" w:rsidRPr="009E79E7">
        <w:rPr>
          <w:rFonts w:hint="eastAsia"/>
          <w:sz w:val="24"/>
          <w:szCs w:val="24"/>
        </w:rPr>
        <w:t>し</w:t>
      </w:r>
      <w:r w:rsidR="00FD6FF9" w:rsidRPr="009E79E7">
        <w:rPr>
          <w:rFonts w:hint="eastAsia"/>
          <w:sz w:val="24"/>
          <w:szCs w:val="24"/>
        </w:rPr>
        <w:t>提出する。</w:t>
      </w:r>
    </w:p>
    <w:p w14:paraId="3F84AFE0" w14:textId="77777777" w:rsidR="00FD6FF9" w:rsidRPr="009E79E7" w:rsidRDefault="009678C0" w:rsidP="009E79E7">
      <w:pPr>
        <w:ind w:left="240" w:hangingChars="100" w:hanging="240"/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２</w:t>
      </w:r>
      <w:r w:rsidR="00FD6FF9" w:rsidRPr="009E79E7">
        <w:rPr>
          <w:rFonts w:hint="eastAsia"/>
          <w:sz w:val="24"/>
          <w:szCs w:val="24"/>
        </w:rPr>
        <w:t xml:space="preserve">　前項の登録カードの提出があったときは、その内容を審査</w:t>
      </w:r>
      <w:r w:rsidR="006A4CC4" w:rsidRPr="009E79E7">
        <w:rPr>
          <w:rFonts w:hint="eastAsia"/>
          <w:sz w:val="24"/>
          <w:szCs w:val="24"/>
        </w:rPr>
        <w:t>し登録の可否を判断する</w:t>
      </w:r>
      <w:r w:rsidR="00FD6FF9" w:rsidRPr="009E79E7">
        <w:rPr>
          <w:rFonts w:hint="eastAsia"/>
          <w:sz w:val="24"/>
          <w:szCs w:val="24"/>
        </w:rPr>
        <w:t>。</w:t>
      </w:r>
    </w:p>
    <w:p w14:paraId="605BF91E" w14:textId="77777777" w:rsidR="008076FA" w:rsidRPr="009E79E7" w:rsidRDefault="009678C0" w:rsidP="009E79E7">
      <w:pPr>
        <w:rPr>
          <w:sz w:val="24"/>
          <w:szCs w:val="24"/>
        </w:rPr>
      </w:pPr>
      <w:r w:rsidRPr="009E79E7">
        <w:rPr>
          <w:rFonts w:hint="eastAsia"/>
          <w:sz w:val="24"/>
          <w:szCs w:val="24"/>
        </w:rPr>
        <w:t>３</w:t>
      </w:r>
      <w:r w:rsidR="00FD6FF9" w:rsidRPr="009E79E7">
        <w:rPr>
          <w:rFonts w:hint="eastAsia"/>
          <w:sz w:val="24"/>
          <w:szCs w:val="24"/>
        </w:rPr>
        <w:t xml:space="preserve">　</w:t>
      </w:r>
      <w:r w:rsidR="008076FA" w:rsidRPr="009E79E7">
        <w:rPr>
          <w:rFonts w:hint="eastAsia"/>
          <w:sz w:val="24"/>
          <w:szCs w:val="24"/>
        </w:rPr>
        <w:t>登録期間は２ヶ月間とし、譲り先が決定するまで提供者が保管する。</w:t>
      </w:r>
    </w:p>
    <w:p w14:paraId="4370DE72" w14:textId="77777777" w:rsidR="008076FA" w:rsidRPr="009E79E7" w:rsidRDefault="008076FA" w:rsidP="00D17479">
      <w:pPr>
        <w:ind w:left="240" w:hangingChars="100" w:hanging="240"/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４　登録期間内に譲り先が決定しない場合は、登録を終了する。</w:t>
      </w:r>
      <w:r w:rsidR="00D17479">
        <w:rPr>
          <w:rFonts w:hint="eastAsia"/>
          <w:sz w:val="24"/>
          <w:szCs w:val="24"/>
        </w:rPr>
        <w:t>ただし、提供者の申し出により登録期間を延長することができる。</w:t>
      </w:r>
    </w:p>
    <w:p w14:paraId="5C12A07E" w14:textId="77777777" w:rsidR="002C641E" w:rsidRPr="009E79E7" w:rsidRDefault="002C641E" w:rsidP="009E79E7">
      <w:pPr>
        <w:rPr>
          <w:sz w:val="24"/>
          <w:szCs w:val="24"/>
        </w:rPr>
      </w:pPr>
    </w:p>
    <w:p w14:paraId="51A3DCE3" w14:textId="77777777" w:rsidR="008076FA" w:rsidRPr="009E79E7" w:rsidRDefault="008076FA" w:rsidP="009E79E7">
      <w:pPr>
        <w:rPr>
          <w:sz w:val="24"/>
          <w:szCs w:val="24"/>
        </w:rPr>
      </w:pPr>
    </w:p>
    <w:p w14:paraId="165DC583" w14:textId="77777777" w:rsidR="008076FA" w:rsidRPr="009E79E7" w:rsidRDefault="008076FA" w:rsidP="009E79E7">
      <w:pPr>
        <w:rPr>
          <w:sz w:val="24"/>
          <w:szCs w:val="24"/>
        </w:rPr>
      </w:pPr>
    </w:p>
    <w:p w14:paraId="266EEC49" w14:textId="77777777" w:rsidR="00FD6FF9" w:rsidRPr="009E79E7" w:rsidRDefault="00FD6FF9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lastRenderedPageBreak/>
        <w:t>（</w:t>
      </w:r>
      <w:r w:rsidR="00545999" w:rsidRPr="009E79E7">
        <w:rPr>
          <w:rFonts w:hint="eastAsia"/>
          <w:sz w:val="24"/>
          <w:szCs w:val="24"/>
        </w:rPr>
        <w:t>ゆずりあい品</w:t>
      </w:r>
      <w:r w:rsidRPr="009E79E7">
        <w:rPr>
          <w:rFonts w:hint="eastAsia"/>
          <w:sz w:val="24"/>
          <w:szCs w:val="24"/>
        </w:rPr>
        <w:t>の希望）</w:t>
      </w:r>
    </w:p>
    <w:p w14:paraId="086B811E" w14:textId="77777777" w:rsidR="00FD6FF9" w:rsidRPr="009E79E7" w:rsidRDefault="00FE62C8" w:rsidP="009E79E7">
      <w:pPr>
        <w:ind w:left="240" w:hangingChars="100" w:hanging="240"/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第</w:t>
      </w:r>
      <w:r w:rsidR="009678C0" w:rsidRPr="009E79E7">
        <w:rPr>
          <w:rFonts w:hint="eastAsia"/>
          <w:sz w:val="24"/>
          <w:szCs w:val="24"/>
        </w:rPr>
        <w:t>５</w:t>
      </w:r>
      <w:r w:rsidRPr="009E79E7">
        <w:rPr>
          <w:rFonts w:hint="eastAsia"/>
          <w:sz w:val="24"/>
          <w:szCs w:val="24"/>
        </w:rPr>
        <w:t>条</w:t>
      </w:r>
      <w:r w:rsidR="00FD6FF9" w:rsidRPr="009E79E7">
        <w:rPr>
          <w:rFonts w:hint="eastAsia"/>
          <w:sz w:val="24"/>
          <w:szCs w:val="24"/>
        </w:rPr>
        <w:t xml:space="preserve">　</w:t>
      </w:r>
      <w:r w:rsidR="00ED5B64" w:rsidRPr="009E79E7">
        <w:rPr>
          <w:rFonts w:hint="eastAsia"/>
          <w:sz w:val="24"/>
          <w:szCs w:val="24"/>
        </w:rPr>
        <w:t>ゆずりあい品</w:t>
      </w:r>
      <w:r w:rsidR="00FD6FF9" w:rsidRPr="009E79E7">
        <w:rPr>
          <w:rFonts w:hint="eastAsia"/>
          <w:sz w:val="24"/>
          <w:szCs w:val="24"/>
        </w:rPr>
        <w:t>を希望する者（以下「希望者」という。）は</w:t>
      </w:r>
      <w:r w:rsidR="00FF0923" w:rsidRPr="009E79E7">
        <w:rPr>
          <w:rFonts w:hint="eastAsia"/>
          <w:sz w:val="24"/>
          <w:szCs w:val="24"/>
        </w:rPr>
        <w:t>希望するゆずりあい品の登録がない場合、</w:t>
      </w:r>
      <w:r w:rsidR="00FD6FF9" w:rsidRPr="009E79E7">
        <w:rPr>
          <w:rFonts w:hint="eastAsia"/>
          <w:sz w:val="24"/>
          <w:szCs w:val="24"/>
        </w:rPr>
        <w:t>希望者登録カード（様式</w:t>
      </w:r>
      <w:r w:rsidR="002D30C0" w:rsidRPr="009E79E7">
        <w:rPr>
          <w:rFonts w:hint="eastAsia"/>
          <w:sz w:val="24"/>
          <w:szCs w:val="24"/>
        </w:rPr>
        <w:t>２</w:t>
      </w:r>
      <w:r w:rsidR="00FD6FF9" w:rsidRPr="009E79E7">
        <w:rPr>
          <w:rFonts w:hint="eastAsia"/>
          <w:sz w:val="24"/>
          <w:szCs w:val="24"/>
        </w:rPr>
        <w:t>号）に必要事項を記入</w:t>
      </w:r>
      <w:r w:rsidR="002434A6" w:rsidRPr="009E79E7">
        <w:rPr>
          <w:rFonts w:hint="eastAsia"/>
          <w:sz w:val="24"/>
          <w:szCs w:val="24"/>
        </w:rPr>
        <w:t>し</w:t>
      </w:r>
      <w:r w:rsidR="00FD6FF9" w:rsidRPr="009E79E7">
        <w:rPr>
          <w:rFonts w:hint="eastAsia"/>
          <w:sz w:val="24"/>
          <w:szCs w:val="24"/>
        </w:rPr>
        <w:t>提出する。</w:t>
      </w:r>
    </w:p>
    <w:p w14:paraId="1F451226" w14:textId="77777777" w:rsidR="00FF0923" w:rsidRPr="009E79E7" w:rsidRDefault="008D6BE7" w:rsidP="009E79E7">
      <w:pPr>
        <w:ind w:left="240" w:hangingChars="100" w:hanging="240"/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２</w:t>
      </w:r>
      <w:r w:rsidR="00FF0923" w:rsidRPr="009E79E7">
        <w:rPr>
          <w:rFonts w:hint="eastAsia"/>
          <w:sz w:val="24"/>
          <w:szCs w:val="24"/>
        </w:rPr>
        <w:t xml:space="preserve">　登録期間は２ヶ月間とし、期間内に譲渡が成立しなかった場合は</w:t>
      </w:r>
      <w:r w:rsidR="00AD34F1" w:rsidRPr="009E79E7">
        <w:rPr>
          <w:rFonts w:hint="eastAsia"/>
          <w:sz w:val="24"/>
          <w:szCs w:val="24"/>
        </w:rPr>
        <w:t>希望者の申し出によ</w:t>
      </w:r>
      <w:r w:rsidR="00FF0923" w:rsidRPr="009E79E7">
        <w:rPr>
          <w:rFonts w:hint="eastAsia"/>
          <w:sz w:val="24"/>
          <w:szCs w:val="24"/>
        </w:rPr>
        <w:t>り登録期間を延長することができる。</w:t>
      </w:r>
    </w:p>
    <w:p w14:paraId="37D602C3" w14:textId="77777777" w:rsidR="00FE62C8" w:rsidRPr="009E79E7" w:rsidRDefault="00FE62C8" w:rsidP="009E79E7">
      <w:pPr>
        <w:rPr>
          <w:rFonts w:hint="eastAsia"/>
          <w:sz w:val="24"/>
          <w:szCs w:val="24"/>
        </w:rPr>
      </w:pPr>
    </w:p>
    <w:p w14:paraId="2834CD35" w14:textId="77777777" w:rsidR="0071381F" w:rsidRPr="009E79E7" w:rsidRDefault="002F7372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（</w:t>
      </w:r>
      <w:r w:rsidR="00ED5B64" w:rsidRPr="009E79E7">
        <w:rPr>
          <w:rFonts w:hint="eastAsia"/>
          <w:sz w:val="24"/>
          <w:szCs w:val="24"/>
        </w:rPr>
        <w:t>ゆずりあい品</w:t>
      </w:r>
      <w:r w:rsidRPr="009E79E7">
        <w:rPr>
          <w:rFonts w:hint="eastAsia"/>
          <w:sz w:val="24"/>
          <w:szCs w:val="24"/>
        </w:rPr>
        <w:t>の譲渡</w:t>
      </w:r>
      <w:r w:rsidR="0071381F" w:rsidRPr="009E79E7">
        <w:rPr>
          <w:rFonts w:hint="eastAsia"/>
          <w:sz w:val="24"/>
          <w:szCs w:val="24"/>
        </w:rPr>
        <w:t>）</w:t>
      </w:r>
    </w:p>
    <w:p w14:paraId="0CB11FFB" w14:textId="77777777" w:rsidR="00306AF2" w:rsidRPr="009E79E7" w:rsidRDefault="00CC4C01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第</w:t>
      </w:r>
      <w:r w:rsidR="009678C0" w:rsidRPr="009E79E7">
        <w:rPr>
          <w:rFonts w:hint="eastAsia"/>
          <w:sz w:val="24"/>
          <w:szCs w:val="24"/>
        </w:rPr>
        <w:t>６</w:t>
      </w:r>
      <w:r w:rsidRPr="009E79E7">
        <w:rPr>
          <w:rFonts w:hint="eastAsia"/>
          <w:sz w:val="24"/>
          <w:szCs w:val="24"/>
        </w:rPr>
        <w:t xml:space="preserve">条　</w:t>
      </w:r>
      <w:r w:rsidR="009678C0" w:rsidRPr="009E79E7">
        <w:rPr>
          <w:rFonts w:hint="eastAsia"/>
          <w:sz w:val="24"/>
          <w:szCs w:val="24"/>
        </w:rPr>
        <w:t>譲渡</w:t>
      </w:r>
      <w:r w:rsidR="00F550CD" w:rsidRPr="009E79E7">
        <w:rPr>
          <w:rFonts w:hint="eastAsia"/>
          <w:sz w:val="24"/>
          <w:szCs w:val="24"/>
        </w:rPr>
        <w:t>する</w:t>
      </w:r>
      <w:r w:rsidR="00545999" w:rsidRPr="009E79E7">
        <w:rPr>
          <w:rFonts w:hint="eastAsia"/>
          <w:sz w:val="24"/>
          <w:szCs w:val="24"/>
        </w:rPr>
        <w:t>ゆずりあい品</w:t>
      </w:r>
      <w:r w:rsidR="00FE62C8" w:rsidRPr="009E79E7">
        <w:rPr>
          <w:rFonts w:hint="eastAsia"/>
          <w:sz w:val="24"/>
          <w:szCs w:val="24"/>
        </w:rPr>
        <w:t>は無償とする。</w:t>
      </w:r>
    </w:p>
    <w:p w14:paraId="02249CBB" w14:textId="77777777" w:rsidR="0071381F" w:rsidRPr="009E79E7" w:rsidRDefault="009678C0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２</w:t>
      </w:r>
      <w:r w:rsidR="00CC4C01" w:rsidRPr="009E79E7">
        <w:rPr>
          <w:rFonts w:hint="eastAsia"/>
          <w:sz w:val="24"/>
          <w:szCs w:val="24"/>
        </w:rPr>
        <w:t xml:space="preserve">　</w:t>
      </w:r>
      <w:r w:rsidR="00545999" w:rsidRPr="009E79E7">
        <w:rPr>
          <w:rFonts w:hint="eastAsia"/>
          <w:sz w:val="24"/>
          <w:szCs w:val="24"/>
        </w:rPr>
        <w:t>ゆずりあい品</w:t>
      </w:r>
      <w:r w:rsidR="00210435" w:rsidRPr="009E79E7">
        <w:rPr>
          <w:rFonts w:hint="eastAsia"/>
          <w:sz w:val="24"/>
          <w:szCs w:val="24"/>
        </w:rPr>
        <w:t>の譲渡に際し、運搬は希望者側が行う</w:t>
      </w:r>
      <w:r w:rsidR="0071381F" w:rsidRPr="009E79E7">
        <w:rPr>
          <w:rFonts w:hint="eastAsia"/>
          <w:sz w:val="24"/>
          <w:szCs w:val="24"/>
        </w:rPr>
        <w:t>。</w:t>
      </w:r>
    </w:p>
    <w:p w14:paraId="519D5C6B" w14:textId="77777777" w:rsidR="0071381F" w:rsidRPr="009E79E7" w:rsidRDefault="009678C0" w:rsidP="009E79E7">
      <w:pPr>
        <w:ind w:left="240" w:hangingChars="100" w:hanging="240"/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３</w:t>
      </w:r>
      <w:r w:rsidR="00CC4C01" w:rsidRPr="009E79E7">
        <w:rPr>
          <w:rFonts w:hint="eastAsia"/>
          <w:sz w:val="24"/>
          <w:szCs w:val="24"/>
        </w:rPr>
        <w:t xml:space="preserve">　</w:t>
      </w:r>
      <w:r w:rsidR="00545999" w:rsidRPr="009E79E7">
        <w:rPr>
          <w:rFonts w:hint="eastAsia"/>
          <w:sz w:val="24"/>
          <w:szCs w:val="24"/>
        </w:rPr>
        <w:t>ゆずりあい品</w:t>
      </w:r>
      <w:r w:rsidR="00CA6431" w:rsidRPr="009E79E7">
        <w:rPr>
          <w:rFonts w:hint="eastAsia"/>
          <w:sz w:val="24"/>
          <w:szCs w:val="24"/>
        </w:rPr>
        <w:t>受け渡しの際</w:t>
      </w:r>
      <w:r w:rsidR="0071381F" w:rsidRPr="009E79E7">
        <w:rPr>
          <w:rFonts w:hint="eastAsia"/>
          <w:sz w:val="24"/>
          <w:szCs w:val="24"/>
        </w:rPr>
        <w:t>、</w:t>
      </w:r>
      <w:r w:rsidR="00CC4C01" w:rsidRPr="009E79E7">
        <w:rPr>
          <w:rFonts w:hint="eastAsia"/>
          <w:sz w:val="24"/>
          <w:szCs w:val="24"/>
        </w:rPr>
        <w:t>希望者は</w:t>
      </w:r>
      <w:r w:rsidR="00FC75D4" w:rsidRPr="009E79E7">
        <w:rPr>
          <w:rFonts w:hint="eastAsia"/>
          <w:sz w:val="24"/>
          <w:szCs w:val="24"/>
        </w:rPr>
        <w:t>誓約書</w:t>
      </w:r>
      <w:r w:rsidR="0071381F" w:rsidRPr="009E79E7">
        <w:rPr>
          <w:rFonts w:hint="eastAsia"/>
          <w:sz w:val="24"/>
          <w:szCs w:val="24"/>
        </w:rPr>
        <w:t>（別記様式</w:t>
      </w:r>
      <w:r w:rsidR="002D30C0" w:rsidRPr="009E79E7">
        <w:rPr>
          <w:rFonts w:hint="eastAsia"/>
          <w:sz w:val="24"/>
          <w:szCs w:val="24"/>
        </w:rPr>
        <w:t>３</w:t>
      </w:r>
      <w:r w:rsidR="0071381F" w:rsidRPr="009E79E7">
        <w:rPr>
          <w:rFonts w:hint="eastAsia"/>
          <w:sz w:val="24"/>
          <w:szCs w:val="24"/>
        </w:rPr>
        <w:t>号）を本会会長に提出する。</w:t>
      </w:r>
    </w:p>
    <w:p w14:paraId="1CEF4E57" w14:textId="77777777" w:rsidR="0071381F" w:rsidRPr="009E79E7" w:rsidRDefault="009678C0" w:rsidP="009E79E7">
      <w:pPr>
        <w:ind w:left="240" w:hangingChars="100" w:hanging="240"/>
        <w:rPr>
          <w:sz w:val="24"/>
          <w:szCs w:val="24"/>
        </w:rPr>
      </w:pPr>
      <w:r w:rsidRPr="009E79E7">
        <w:rPr>
          <w:rFonts w:hint="eastAsia"/>
          <w:sz w:val="24"/>
          <w:szCs w:val="24"/>
        </w:rPr>
        <w:t>４</w:t>
      </w:r>
      <w:r w:rsidR="00CC4C01" w:rsidRPr="009E79E7">
        <w:rPr>
          <w:rFonts w:hint="eastAsia"/>
          <w:sz w:val="24"/>
          <w:szCs w:val="24"/>
        </w:rPr>
        <w:t xml:space="preserve">　</w:t>
      </w:r>
      <w:r w:rsidR="0071381F" w:rsidRPr="009E79E7">
        <w:rPr>
          <w:rFonts w:hint="eastAsia"/>
          <w:sz w:val="24"/>
          <w:szCs w:val="24"/>
        </w:rPr>
        <w:t>一度</w:t>
      </w:r>
      <w:r w:rsidR="009B17B1" w:rsidRPr="009E79E7">
        <w:rPr>
          <w:rFonts w:hint="eastAsia"/>
          <w:sz w:val="24"/>
          <w:szCs w:val="24"/>
        </w:rPr>
        <w:t>譲り受けた</w:t>
      </w:r>
      <w:r w:rsidR="00545999" w:rsidRPr="009E79E7">
        <w:rPr>
          <w:rFonts w:hint="eastAsia"/>
          <w:sz w:val="24"/>
          <w:szCs w:val="24"/>
        </w:rPr>
        <w:t>ゆずりあい品</w:t>
      </w:r>
      <w:r w:rsidR="00C05906" w:rsidRPr="009E79E7">
        <w:rPr>
          <w:rFonts w:hint="eastAsia"/>
          <w:sz w:val="24"/>
          <w:szCs w:val="24"/>
        </w:rPr>
        <w:t>は再度提供のための登録を行</w:t>
      </w:r>
      <w:r w:rsidR="0071381F" w:rsidRPr="009E79E7">
        <w:rPr>
          <w:rFonts w:hint="eastAsia"/>
          <w:sz w:val="24"/>
          <w:szCs w:val="24"/>
        </w:rPr>
        <w:t>うことはできない。</w:t>
      </w:r>
      <w:r w:rsidR="00545999" w:rsidRPr="009E79E7">
        <w:rPr>
          <w:rFonts w:hint="eastAsia"/>
          <w:sz w:val="24"/>
          <w:szCs w:val="24"/>
        </w:rPr>
        <w:t>ただし、本会会長が認めた場合のみ登録できるものとする。</w:t>
      </w:r>
    </w:p>
    <w:p w14:paraId="239D2571" w14:textId="77777777" w:rsidR="00FF0923" w:rsidRPr="009E79E7" w:rsidRDefault="00FF0923" w:rsidP="009E79E7">
      <w:pPr>
        <w:rPr>
          <w:rFonts w:hint="eastAsia"/>
          <w:sz w:val="24"/>
          <w:szCs w:val="24"/>
        </w:rPr>
      </w:pPr>
    </w:p>
    <w:p w14:paraId="5EB21E9D" w14:textId="77777777" w:rsidR="0071381F" w:rsidRPr="009E79E7" w:rsidRDefault="0071381F" w:rsidP="009E79E7">
      <w:pPr>
        <w:rPr>
          <w:rFonts w:hint="eastAsia"/>
          <w:sz w:val="24"/>
          <w:szCs w:val="24"/>
        </w:rPr>
      </w:pPr>
    </w:p>
    <w:p w14:paraId="724D6092" w14:textId="77777777" w:rsidR="00A372EA" w:rsidRPr="009E79E7" w:rsidRDefault="00306AF2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（その他の事項）</w:t>
      </w:r>
    </w:p>
    <w:p w14:paraId="1D7EC4B1" w14:textId="77777777" w:rsidR="00306AF2" w:rsidRPr="009E79E7" w:rsidRDefault="00306AF2" w:rsidP="009E79E7">
      <w:pPr>
        <w:ind w:left="240" w:hangingChars="100" w:hanging="240"/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第</w:t>
      </w:r>
      <w:r w:rsidR="009678C0" w:rsidRPr="009E79E7">
        <w:rPr>
          <w:rFonts w:hint="eastAsia"/>
          <w:sz w:val="24"/>
          <w:szCs w:val="24"/>
        </w:rPr>
        <w:t>７</w:t>
      </w:r>
      <w:r w:rsidRPr="009E79E7">
        <w:rPr>
          <w:rFonts w:hint="eastAsia"/>
          <w:sz w:val="24"/>
          <w:szCs w:val="24"/>
        </w:rPr>
        <w:t>条　この要綱に定めるもののほか、特に必要な事項は、本会会長が別に定める。</w:t>
      </w:r>
    </w:p>
    <w:p w14:paraId="234C7353" w14:textId="77777777" w:rsidR="00306AF2" w:rsidRPr="009E79E7" w:rsidRDefault="00306AF2" w:rsidP="009E79E7">
      <w:pPr>
        <w:rPr>
          <w:rFonts w:hint="eastAsia"/>
          <w:sz w:val="24"/>
          <w:szCs w:val="24"/>
        </w:rPr>
      </w:pPr>
    </w:p>
    <w:p w14:paraId="46F0F365" w14:textId="77777777" w:rsidR="00662BA5" w:rsidRPr="009E79E7" w:rsidRDefault="00662BA5" w:rsidP="009E79E7">
      <w:pPr>
        <w:rPr>
          <w:rFonts w:hint="eastAsia"/>
          <w:sz w:val="24"/>
          <w:szCs w:val="24"/>
        </w:rPr>
      </w:pPr>
    </w:p>
    <w:p w14:paraId="24B64508" w14:textId="77777777" w:rsidR="000A74F0" w:rsidRPr="009E79E7" w:rsidRDefault="00326138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附　則</w:t>
      </w:r>
    </w:p>
    <w:p w14:paraId="7F83077D" w14:textId="77777777" w:rsidR="009A35AA" w:rsidRPr="009E79E7" w:rsidRDefault="00326138" w:rsidP="009E79E7">
      <w:pPr>
        <w:rPr>
          <w:sz w:val="24"/>
          <w:szCs w:val="24"/>
        </w:rPr>
      </w:pPr>
      <w:r w:rsidRPr="009E79E7">
        <w:rPr>
          <w:rFonts w:hint="eastAsia"/>
          <w:sz w:val="24"/>
          <w:szCs w:val="24"/>
        </w:rPr>
        <w:t>この要綱は、平成</w:t>
      </w:r>
      <w:r w:rsidRPr="009E79E7">
        <w:rPr>
          <w:rFonts w:hint="eastAsia"/>
          <w:sz w:val="24"/>
          <w:szCs w:val="24"/>
        </w:rPr>
        <w:t>26</w:t>
      </w:r>
      <w:r w:rsidRPr="009E79E7">
        <w:rPr>
          <w:rFonts w:hint="eastAsia"/>
          <w:sz w:val="24"/>
          <w:szCs w:val="24"/>
        </w:rPr>
        <w:t>年</w:t>
      </w:r>
      <w:r w:rsidRPr="009E79E7">
        <w:rPr>
          <w:rFonts w:hint="eastAsia"/>
          <w:sz w:val="24"/>
          <w:szCs w:val="24"/>
        </w:rPr>
        <w:t>4</w:t>
      </w:r>
      <w:r w:rsidRPr="009E79E7">
        <w:rPr>
          <w:rFonts w:hint="eastAsia"/>
          <w:sz w:val="24"/>
          <w:szCs w:val="24"/>
        </w:rPr>
        <w:t>月</w:t>
      </w:r>
      <w:r w:rsidRPr="009E79E7">
        <w:rPr>
          <w:rFonts w:hint="eastAsia"/>
          <w:sz w:val="24"/>
          <w:szCs w:val="24"/>
        </w:rPr>
        <w:t>1</w:t>
      </w:r>
      <w:r w:rsidRPr="009E79E7">
        <w:rPr>
          <w:rFonts w:hint="eastAsia"/>
          <w:sz w:val="24"/>
          <w:szCs w:val="24"/>
        </w:rPr>
        <w:t>日から施行する。</w:t>
      </w:r>
    </w:p>
    <w:p w14:paraId="60C34077" w14:textId="77777777" w:rsidR="009A35AA" w:rsidRPr="009E79E7" w:rsidRDefault="009A35AA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この要綱は、平成</w:t>
      </w:r>
      <w:r w:rsidRPr="009E79E7">
        <w:rPr>
          <w:rFonts w:hint="eastAsia"/>
          <w:sz w:val="24"/>
          <w:szCs w:val="24"/>
        </w:rPr>
        <w:t>31</w:t>
      </w:r>
      <w:r w:rsidRPr="009E79E7">
        <w:rPr>
          <w:rFonts w:hint="eastAsia"/>
          <w:sz w:val="24"/>
          <w:szCs w:val="24"/>
        </w:rPr>
        <w:t>年</w:t>
      </w:r>
      <w:r w:rsidR="00B51F20" w:rsidRPr="009E79E7">
        <w:rPr>
          <w:rFonts w:hint="eastAsia"/>
          <w:sz w:val="24"/>
          <w:szCs w:val="24"/>
        </w:rPr>
        <w:t>4</w:t>
      </w:r>
      <w:r w:rsidRPr="009E79E7">
        <w:rPr>
          <w:rFonts w:hint="eastAsia"/>
          <w:sz w:val="24"/>
          <w:szCs w:val="24"/>
        </w:rPr>
        <w:t>月</w:t>
      </w:r>
      <w:r w:rsidR="00B51F20" w:rsidRPr="009E79E7">
        <w:rPr>
          <w:rFonts w:hint="eastAsia"/>
          <w:sz w:val="24"/>
          <w:szCs w:val="24"/>
        </w:rPr>
        <w:t>1</w:t>
      </w:r>
      <w:r w:rsidRPr="009E79E7">
        <w:rPr>
          <w:rFonts w:hint="eastAsia"/>
          <w:sz w:val="24"/>
          <w:szCs w:val="24"/>
        </w:rPr>
        <w:t>日から施行する。</w:t>
      </w:r>
    </w:p>
    <w:p w14:paraId="3D8D1163" w14:textId="77777777" w:rsidR="00326138" w:rsidRPr="009E79E7" w:rsidRDefault="00545999" w:rsidP="009E79E7">
      <w:pPr>
        <w:rPr>
          <w:sz w:val="24"/>
          <w:szCs w:val="24"/>
        </w:rPr>
      </w:pPr>
      <w:r w:rsidRPr="009E79E7">
        <w:rPr>
          <w:rFonts w:hint="eastAsia"/>
          <w:sz w:val="24"/>
          <w:szCs w:val="24"/>
        </w:rPr>
        <w:t>この要綱は、令和</w:t>
      </w:r>
      <w:r w:rsidRPr="009E79E7">
        <w:rPr>
          <w:rFonts w:hint="eastAsia"/>
          <w:sz w:val="24"/>
          <w:szCs w:val="24"/>
        </w:rPr>
        <w:t>2</w:t>
      </w:r>
      <w:r w:rsidR="003A6D8F" w:rsidRPr="009E79E7">
        <w:rPr>
          <w:rFonts w:hint="eastAsia"/>
          <w:sz w:val="24"/>
          <w:szCs w:val="24"/>
        </w:rPr>
        <w:t>年</w:t>
      </w:r>
      <w:r w:rsidR="003A6D8F" w:rsidRPr="009E79E7">
        <w:rPr>
          <w:rFonts w:hint="eastAsia"/>
          <w:sz w:val="24"/>
          <w:szCs w:val="24"/>
        </w:rPr>
        <w:t>7</w:t>
      </w:r>
      <w:r w:rsidRPr="009E79E7">
        <w:rPr>
          <w:rFonts w:hint="eastAsia"/>
          <w:sz w:val="24"/>
          <w:szCs w:val="24"/>
        </w:rPr>
        <w:t>月</w:t>
      </w:r>
      <w:r w:rsidR="003A6D8F" w:rsidRPr="009E79E7">
        <w:rPr>
          <w:rFonts w:hint="eastAsia"/>
          <w:sz w:val="24"/>
          <w:szCs w:val="24"/>
        </w:rPr>
        <w:t>1</w:t>
      </w:r>
      <w:r w:rsidRPr="009E79E7">
        <w:rPr>
          <w:rFonts w:hint="eastAsia"/>
          <w:sz w:val="24"/>
          <w:szCs w:val="24"/>
        </w:rPr>
        <w:t>日から施行する。</w:t>
      </w:r>
    </w:p>
    <w:p w14:paraId="67E0DBFA" w14:textId="77777777" w:rsidR="008076FA" w:rsidRPr="009E79E7" w:rsidRDefault="008076FA" w:rsidP="009E79E7">
      <w:pPr>
        <w:rPr>
          <w:rFonts w:hint="eastAsia"/>
          <w:sz w:val="24"/>
          <w:szCs w:val="24"/>
        </w:rPr>
      </w:pPr>
      <w:r w:rsidRPr="009E79E7">
        <w:rPr>
          <w:rFonts w:hint="eastAsia"/>
          <w:sz w:val="24"/>
          <w:szCs w:val="24"/>
        </w:rPr>
        <w:t>この要綱は、令和</w:t>
      </w:r>
      <w:r w:rsidRPr="009E79E7">
        <w:rPr>
          <w:rFonts w:hint="eastAsia"/>
          <w:sz w:val="24"/>
          <w:szCs w:val="24"/>
        </w:rPr>
        <w:t>5</w:t>
      </w:r>
      <w:r w:rsidRPr="009E79E7">
        <w:rPr>
          <w:rFonts w:hint="eastAsia"/>
          <w:sz w:val="24"/>
          <w:szCs w:val="24"/>
        </w:rPr>
        <w:t>年</w:t>
      </w:r>
      <w:r w:rsidRPr="009E79E7">
        <w:rPr>
          <w:rFonts w:hint="eastAsia"/>
          <w:sz w:val="24"/>
          <w:szCs w:val="24"/>
        </w:rPr>
        <w:t>4</w:t>
      </w:r>
      <w:r w:rsidRPr="009E79E7">
        <w:rPr>
          <w:rFonts w:hint="eastAsia"/>
          <w:sz w:val="24"/>
          <w:szCs w:val="24"/>
        </w:rPr>
        <w:t>月</w:t>
      </w:r>
      <w:r w:rsidRPr="009E79E7">
        <w:rPr>
          <w:rFonts w:hint="eastAsia"/>
          <w:sz w:val="24"/>
          <w:szCs w:val="24"/>
        </w:rPr>
        <w:t>1</w:t>
      </w:r>
      <w:r w:rsidRPr="009E79E7">
        <w:rPr>
          <w:rFonts w:hint="eastAsia"/>
          <w:sz w:val="24"/>
          <w:szCs w:val="24"/>
        </w:rPr>
        <w:t>日から施行する。</w:t>
      </w:r>
    </w:p>
    <w:sectPr w:rsidR="008076FA" w:rsidRPr="009E79E7" w:rsidSect="00CC4C0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208F" w14:textId="77777777" w:rsidR="00FA7847" w:rsidRDefault="00FA7847" w:rsidP="00C744A6">
      <w:r>
        <w:separator/>
      </w:r>
    </w:p>
  </w:endnote>
  <w:endnote w:type="continuationSeparator" w:id="0">
    <w:p w14:paraId="2D074972" w14:textId="77777777" w:rsidR="00FA7847" w:rsidRDefault="00FA7847" w:rsidP="00C7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73D1" w14:textId="77777777" w:rsidR="00FA7847" w:rsidRDefault="00FA7847" w:rsidP="00C744A6">
      <w:r>
        <w:separator/>
      </w:r>
    </w:p>
  </w:footnote>
  <w:footnote w:type="continuationSeparator" w:id="0">
    <w:p w14:paraId="6F9633E4" w14:textId="77777777" w:rsidR="00FA7847" w:rsidRDefault="00FA7847" w:rsidP="00C74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50"/>
    <w:rsid w:val="00006AFD"/>
    <w:rsid w:val="00011B53"/>
    <w:rsid w:val="0004784D"/>
    <w:rsid w:val="000A74F0"/>
    <w:rsid w:val="00155B12"/>
    <w:rsid w:val="00155BE3"/>
    <w:rsid w:val="001A4B1E"/>
    <w:rsid w:val="001C06A7"/>
    <w:rsid w:val="001F20DE"/>
    <w:rsid w:val="001F6F08"/>
    <w:rsid w:val="00210435"/>
    <w:rsid w:val="002434A6"/>
    <w:rsid w:val="00250F98"/>
    <w:rsid w:val="002C641E"/>
    <w:rsid w:val="002C6D81"/>
    <w:rsid w:val="002D30C0"/>
    <w:rsid w:val="002F7372"/>
    <w:rsid w:val="00306AF2"/>
    <w:rsid w:val="0032004B"/>
    <w:rsid w:val="00326138"/>
    <w:rsid w:val="003470EF"/>
    <w:rsid w:val="003766BA"/>
    <w:rsid w:val="0038166D"/>
    <w:rsid w:val="00387E3E"/>
    <w:rsid w:val="003A2DB1"/>
    <w:rsid w:val="003A6D8F"/>
    <w:rsid w:val="003C336A"/>
    <w:rsid w:val="003D50ED"/>
    <w:rsid w:val="00402DE9"/>
    <w:rsid w:val="004049D1"/>
    <w:rsid w:val="004075AE"/>
    <w:rsid w:val="00410542"/>
    <w:rsid w:val="0046328D"/>
    <w:rsid w:val="00470103"/>
    <w:rsid w:val="004A094D"/>
    <w:rsid w:val="004D13DC"/>
    <w:rsid w:val="004D331C"/>
    <w:rsid w:val="00504252"/>
    <w:rsid w:val="005236C5"/>
    <w:rsid w:val="00545999"/>
    <w:rsid w:val="005B3257"/>
    <w:rsid w:val="005C5A4D"/>
    <w:rsid w:val="005F08C2"/>
    <w:rsid w:val="00610860"/>
    <w:rsid w:val="0065791A"/>
    <w:rsid w:val="00657AE4"/>
    <w:rsid w:val="00662BA5"/>
    <w:rsid w:val="00680B1F"/>
    <w:rsid w:val="006A4CC4"/>
    <w:rsid w:val="006A521F"/>
    <w:rsid w:val="0071381F"/>
    <w:rsid w:val="00754141"/>
    <w:rsid w:val="00766608"/>
    <w:rsid w:val="007A2C1C"/>
    <w:rsid w:val="007C6133"/>
    <w:rsid w:val="007F0E1C"/>
    <w:rsid w:val="007F1F39"/>
    <w:rsid w:val="008076FA"/>
    <w:rsid w:val="00821BB5"/>
    <w:rsid w:val="00824AAC"/>
    <w:rsid w:val="00847AAB"/>
    <w:rsid w:val="0087525F"/>
    <w:rsid w:val="008A60BE"/>
    <w:rsid w:val="008B4E04"/>
    <w:rsid w:val="008C6C82"/>
    <w:rsid w:val="008D6BE7"/>
    <w:rsid w:val="008F1239"/>
    <w:rsid w:val="008F3FDC"/>
    <w:rsid w:val="0090226E"/>
    <w:rsid w:val="00917ED8"/>
    <w:rsid w:val="0092665F"/>
    <w:rsid w:val="00947B71"/>
    <w:rsid w:val="00953521"/>
    <w:rsid w:val="00962274"/>
    <w:rsid w:val="009678C0"/>
    <w:rsid w:val="0097747E"/>
    <w:rsid w:val="009A1F24"/>
    <w:rsid w:val="009A35AA"/>
    <w:rsid w:val="009A4F94"/>
    <w:rsid w:val="009B17B1"/>
    <w:rsid w:val="009C717E"/>
    <w:rsid w:val="009E79E7"/>
    <w:rsid w:val="00A04294"/>
    <w:rsid w:val="00A27D7A"/>
    <w:rsid w:val="00A36630"/>
    <w:rsid w:val="00A372EA"/>
    <w:rsid w:val="00A64E4F"/>
    <w:rsid w:val="00A64FA9"/>
    <w:rsid w:val="00A77AFC"/>
    <w:rsid w:val="00A90E6F"/>
    <w:rsid w:val="00A95CBF"/>
    <w:rsid w:val="00AC3ED6"/>
    <w:rsid w:val="00AC6015"/>
    <w:rsid w:val="00AD34F1"/>
    <w:rsid w:val="00B51F20"/>
    <w:rsid w:val="00C05906"/>
    <w:rsid w:val="00C17CC2"/>
    <w:rsid w:val="00C31CF0"/>
    <w:rsid w:val="00C51DF8"/>
    <w:rsid w:val="00C57551"/>
    <w:rsid w:val="00C744A6"/>
    <w:rsid w:val="00C844AD"/>
    <w:rsid w:val="00CA6431"/>
    <w:rsid w:val="00CC4C01"/>
    <w:rsid w:val="00CD233D"/>
    <w:rsid w:val="00CE386B"/>
    <w:rsid w:val="00CF1837"/>
    <w:rsid w:val="00CF2650"/>
    <w:rsid w:val="00CF55EB"/>
    <w:rsid w:val="00D15DDB"/>
    <w:rsid w:val="00D17479"/>
    <w:rsid w:val="00D17B71"/>
    <w:rsid w:val="00D56F97"/>
    <w:rsid w:val="00D57829"/>
    <w:rsid w:val="00DB2112"/>
    <w:rsid w:val="00DB6DB2"/>
    <w:rsid w:val="00DD5D70"/>
    <w:rsid w:val="00DF26E9"/>
    <w:rsid w:val="00DF6D17"/>
    <w:rsid w:val="00E07B39"/>
    <w:rsid w:val="00E34A6E"/>
    <w:rsid w:val="00E516FD"/>
    <w:rsid w:val="00E86DBB"/>
    <w:rsid w:val="00EB1657"/>
    <w:rsid w:val="00EB7D3C"/>
    <w:rsid w:val="00EC0454"/>
    <w:rsid w:val="00ED5B64"/>
    <w:rsid w:val="00F3280A"/>
    <w:rsid w:val="00F550CD"/>
    <w:rsid w:val="00F72182"/>
    <w:rsid w:val="00FA2E7E"/>
    <w:rsid w:val="00FA6E24"/>
    <w:rsid w:val="00FA7847"/>
    <w:rsid w:val="00FC75D4"/>
    <w:rsid w:val="00FD6FF9"/>
    <w:rsid w:val="00FE62C8"/>
    <w:rsid w:val="00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103F11"/>
  <w15:chartTrackingRefBased/>
  <w15:docId w15:val="{15602971-2EF1-45FC-BC3E-D2F1AF33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44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4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44A6"/>
    <w:rPr>
      <w:kern w:val="2"/>
      <w:sz w:val="21"/>
      <w:szCs w:val="22"/>
    </w:rPr>
  </w:style>
  <w:style w:type="table" w:styleId="a7">
    <w:name w:val="Table Grid"/>
    <w:basedOn w:val="a1"/>
    <w:uiPriority w:val="59"/>
    <w:rsid w:val="00A366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e-fujita</dc:creator>
  <cp:keywords/>
  <dc:description/>
  <cp:lastModifiedBy>宇佐美 風輝</cp:lastModifiedBy>
  <cp:revision>2</cp:revision>
  <cp:lastPrinted>2023-03-06T08:12:00Z</cp:lastPrinted>
  <dcterms:created xsi:type="dcterms:W3CDTF">2025-07-28T05:07:00Z</dcterms:created>
  <dcterms:modified xsi:type="dcterms:W3CDTF">2025-07-28T05:07:00Z</dcterms:modified>
</cp:coreProperties>
</file>